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00C9" w14:textId="348D13EA" w:rsidR="004D61D1" w:rsidRPr="004D61D1" w:rsidRDefault="00806717" w:rsidP="004D61D1">
      <w:pPr>
        <w:rPr>
          <w:b/>
          <w:bCs/>
          <w:color w:val="FF0000"/>
        </w:rPr>
      </w:pPr>
      <w:r>
        <w:rPr>
          <w:b/>
          <w:bCs/>
          <w:color w:val="FF0000"/>
        </w:rPr>
        <w:t>Under e</w:t>
      </w:r>
      <w:r w:rsidR="004D61D1" w:rsidRPr="004D61D1">
        <w:rPr>
          <w:b/>
          <w:bCs/>
          <w:color w:val="FF0000"/>
        </w:rPr>
        <w:t>mbargo</w:t>
      </w:r>
      <w:r w:rsidR="000B57FC">
        <w:rPr>
          <w:b/>
          <w:bCs/>
          <w:color w:val="FF0000"/>
        </w:rPr>
        <w:t xml:space="preserve"> </w:t>
      </w:r>
      <w:r w:rsidR="004D61D1" w:rsidRPr="004D61D1">
        <w:rPr>
          <w:b/>
          <w:bCs/>
          <w:color w:val="FF0000"/>
        </w:rPr>
        <w:t>until Thursday 15</w:t>
      </w:r>
      <w:r w:rsidR="004D61D1" w:rsidRPr="004D61D1">
        <w:rPr>
          <w:b/>
          <w:bCs/>
          <w:color w:val="FF0000"/>
          <w:vertAlign w:val="superscript"/>
        </w:rPr>
        <w:t>th</w:t>
      </w:r>
      <w:r w:rsidR="004D61D1" w:rsidRPr="004D61D1">
        <w:rPr>
          <w:b/>
          <w:bCs/>
          <w:color w:val="FF0000"/>
        </w:rPr>
        <w:t xml:space="preserve"> of </w:t>
      </w:r>
      <w:r w:rsidR="00AF24C2">
        <w:rPr>
          <w:b/>
          <w:bCs/>
          <w:color w:val="FF0000"/>
        </w:rPr>
        <w:t xml:space="preserve">May </w:t>
      </w:r>
      <w:r w:rsidR="00423C0C">
        <w:rPr>
          <w:b/>
          <w:bCs/>
          <w:color w:val="FF0000"/>
        </w:rPr>
        <w:t>0.01 am</w:t>
      </w:r>
      <w:r w:rsidR="004D61D1" w:rsidRPr="004D61D1">
        <w:rPr>
          <w:b/>
          <w:bCs/>
          <w:color w:val="FF0000"/>
        </w:rPr>
        <w:t xml:space="preserve"> CE</w:t>
      </w:r>
      <w:r w:rsidR="00932758">
        <w:rPr>
          <w:b/>
          <w:bCs/>
          <w:color w:val="FF0000"/>
        </w:rPr>
        <w:t>S</w:t>
      </w:r>
      <w:r w:rsidR="004D61D1" w:rsidRPr="004D61D1">
        <w:rPr>
          <w:b/>
          <w:bCs/>
          <w:color w:val="FF0000"/>
        </w:rPr>
        <w:t>T</w:t>
      </w:r>
    </w:p>
    <w:p w14:paraId="15B5B6F8" w14:textId="4270EAB9" w:rsidR="003333A3" w:rsidRDefault="004A49BF" w:rsidP="000B57FC">
      <w:pPr>
        <w:pStyle w:val="Heading1"/>
        <w:spacing w:before="0"/>
      </w:pPr>
      <w:r>
        <w:t>New report</w:t>
      </w:r>
      <w:r w:rsidR="00BC6B3C">
        <w:t>:</w:t>
      </w:r>
      <w:r w:rsidR="00A32FFD">
        <w:t xml:space="preserve"> Millions of birds still illegally killed – and most countries failing to stop it</w:t>
      </w:r>
      <w:r w:rsidR="00BC6B3C">
        <w:t xml:space="preserve"> </w:t>
      </w:r>
    </w:p>
    <w:p w14:paraId="041DF1A0" w14:textId="59AC4372" w:rsidR="009E7D20" w:rsidRPr="00D23145" w:rsidRDefault="62F73EB4" w:rsidP="006C1CEC">
      <w:pPr>
        <w:pStyle w:val="Subtitle"/>
      </w:pPr>
      <w:r w:rsidRPr="62F73EB4">
        <w:t>O</w:t>
      </w:r>
      <w:r w:rsidRPr="00D23145">
        <w:t xml:space="preserve">nly </w:t>
      </w:r>
      <w:r w:rsidRPr="62F73EB4">
        <w:t>8</w:t>
      </w:r>
      <w:r w:rsidRPr="00D23145">
        <w:t xml:space="preserve"> out of 46 countries on </w:t>
      </w:r>
      <w:r w:rsidR="00A32FFD">
        <w:t>track to meet anti-poaching pledge</w:t>
      </w:r>
      <w:r w:rsidRPr="62F73EB4">
        <w:t xml:space="preserve"> </w:t>
      </w:r>
      <w:r w:rsidRPr="00D23145">
        <w:t>by 2030</w:t>
      </w:r>
      <w:r w:rsidR="00A32FFD" w:rsidRPr="24D1F33C">
        <w:rPr>
          <w:rFonts w:eastAsiaTheme="minorEastAsia" w:cstheme="minorBidi"/>
          <w:color w:val="auto"/>
          <w:spacing w:val="0"/>
          <w:sz w:val="22"/>
          <w:szCs w:val="22"/>
        </w:rPr>
        <w:t xml:space="preserve"> </w:t>
      </w:r>
    </w:p>
    <w:p w14:paraId="6A6CEADB" w14:textId="642F4FF5" w:rsidR="0062044F" w:rsidRDefault="6BEC5FFB" w:rsidP="007C3802">
      <w:r w:rsidRPr="6BEC5FFB">
        <w:rPr>
          <w:rFonts w:ascii="Aptos" w:eastAsia="Aptos" w:hAnsi="Aptos" w:cs="Aptos"/>
        </w:rPr>
        <w:t xml:space="preserve">Despite bold promises to protect migratory birds, most countries are alarmingly off course, a new study reveals. </w:t>
      </w:r>
      <w:r>
        <w:t>BirdLife International and EuroNatur’s latest study ‘</w:t>
      </w:r>
      <w:r w:rsidRPr="6BEC5FFB">
        <w:rPr>
          <w:i/>
          <w:iCs/>
        </w:rPr>
        <w:t xml:space="preserve">The Killing 3.0: Progress on Eradicating Illegal Killing of Birds in the Mediterranean and Europe’ </w:t>
      </w:r>
      <w:r>
        <w:t xml:space="preserve">paints a stark picture: the vast majority of countries </w:t>
      </w:r>
      <w:r w:rsidR="00DE314F">
        <w:t xml:space="preserve">bordering the Mediterranean </w:t>
      </w:r>
      <w:r>
        <w:t>across Europe, North Africa, and the Middle East</w:t>
      </w:r>
      <w:r w:rsidR="004A0655">
        <w:t xml:space="preserve"> </w:t>
      </w:r>
      <w:r>
        <w:t xml:space="preserve">are failing to deliver on their pledge to halve the illegal killing, taking, and trade of birds (IKB) by 2030. </w:t>
      </w:r>
    </w:p>
    <w:p w14:paraId="52F89327" w14:textId="5D9CD014" w:rsidR="005F31DB" w:rsidRPr="00EB45D2" w:rsidRDefault="6BEC5FFB" w:rsidP="00C05417">
      <w:r>
        <w:t xml:space="preserve">Bird populations have plummeted at shocking rates in recent decades. </w:t>
      </w:r>
      <w:bookmarkStart w:id="0" w:name="_Hlk196900545"/>
      <w:r>
        <w:t>Overexploitation, including IKB, is a leading driver of global bird extinctions, second only to habitat loss.[1]</w:t>
      </w:r>
      <w:bookmarkEnd w:id="0"/>
      <w:r w:rsidR="008E0B32">
        <w:t xml:space="preserve"> </w:t>
      </w:r>
      <w:r>
        <w:t xml:space="preserve">Every year, millions of birds are illegally shot, trapped, or poisoned across Europe and the Mediterranean, undermining conservation efforts </w:t>
      </w:r>
      <w:r w:rsidR="000C3F3C">
        <w:t>along the flyway</w:t>
      </w:r>
      <w:r w:rsidR="00C05417">
        <w:t>. [2]</w:t>
      </w:r>
    </w:p>
    <w:p w14:paraId="5F86DBEB" w14:textId="1C044191" w:rsidR="00BD4925" w:rsidRDefault="6BEC5FFB" w:rsidP="0076381C">
      <w:r>
        <w:t xml:space="preserve">Recognising the scale of this crisis, governments pledged coordinated action under the Bern Convention and the Convention on Migratory Species’ (CMS) </w:t>
      </w:r>
      <w:hyperlink r:id="rId6">
        <w:r w:rsidRPr="6BEC5FFB">
          <w:rPr>
            <w:rStyle w:val="Hyperlink"/>
          </w:rPr>
          <w:t>Rome Strategic Plan 2020–2030</w:t>
        </w:r>
      </w:hyperlink>
      <w:r>
        <w:t>. With just five years left to reach the goal of the Rome Strategic Plan</w:t>
      </w:r>
      <w:r w:rsidR="007A443B">
        <w:t xml:space="preserve"> to ha</w:t>
      </w:r>
      <w:r w:rsidR="004F3DF3">
        <w:t>lve</w:t>
      </w:r>
      <w:r w:rsidR="007A443B">
        <w:t xml:space="preserve"> IKB by </w:t>
      </w:r>
      <w:r w:rsidR="00AE00A0">
        <w:t>2030</w:t>
      </w:r>
      <w:r>
        <w:t>, progress is severely lagging. Urgent action is needed, or devastating losses to bird populations will be inevitable, some species</w:t>
      </w:r>
      <w:r w:rsidR="004F3DF3">
        <w:t xml:space="preserve"> could</w:t>
      </w:r>
      <w:r>
        <w:t xml:space="preserve"> even</w:t>
      </w:r>
      <w:r w:rsidR="004F3DF3">
        <w:t xml:space="preserve"> be</w:t>
      </w:r>
      <w:r>
        <w:t xml:space="preserve"> wiped out forever.  </w:t>
      </w:r>
    </w:p>
    <w:p w14:paraId="35E0062E" w14:textId="160AFAFE" w:rsidR="00A32FFD" w:rsidRDefault="6BEC5FFB" w:rsidP="00A87844">
      <w:pPr>
        <w:pStyle w:val="ListParagraph"/>
        <w:numPr>
          <w:ilvl w:val="0"/>
          <w:numId w:val="7"/>
        </w:numPr>
        <w:rPr>
          <w:lang w:val="en-US"/>
        </w:rPr>
      </w:pPr>
      <w:r w:rsidRPr="6BEC5FFB">
        <w:rPr>
          <w:b/>
          <w:bCs/>
        </w:rPr>
        <w:t>European Turtle Dove</w:t>
      </w:r>
      <w:r>
        <w:t xml:space="preserve"> (</w:t>
      </w:r>
      <w:r w:rsidRPr="6BEC5FFB">
        <w:rPr>
          <w:i/>
          <w:iCs/>
        </w:rPr>
        <w:t>Streptopelia turtur</w:t>
      </w:r>
      <w:r>
        <w:t xml:space="preserve">): Currently listed as ‘Vulnerable’ on the IUCN Red List, tens of thousands </w:t>
      </w:r>
      <w:r w:rsidRPr="6BEC5FFB">
        <w:rPr>
          <w:lang w:val="en-US"/>
        </w:rPr>
        <w:t xml:space="preserve">are illegally shot each spring on the Ionian Islands in western Greece. </w:t>
      </w:r>
    </w:p>
    <w:p w14:paraId="33ADF129" w14:textId="437CF50C" w:rsidR="00432748" w:rsidRDefault="00A32FFD">
      <w:pPr>
        <w:pStyle w:val="ListParagraph"/>
        <w:numPr>
          <w:ilvl w:val="0"/>
          <w:numId w:val="7"/>
        </w:numPr>
      </w:pPr>
      <w:r w:rsidRPr="00A32FFD">
        <w:rPr>
          <w:b/>
          <w:bCs/>
        </w:rPr>
        <w:t xml:space="preserve">Egyptian Vulture </w:t>
      </w:r>
      <w:r w:rsidRPr="00432748">
        <w:t>(</w:t>
      </w:r>
      <w:r w:rsidRPr="00A32FFD">
        <w:rPr>
          <w:i/>
          <w:iCs/>
        </w:rPr>
        <w:t>Neophron percnopterus</w:t>
      </w:r>
      <w:r w:rsidRPr="00432748">
        <w:t>)</w:t>
      </w:r>
      <w:r>
        <w:t>: Classified as ‘Endangered’, the Balkan breeding population is under severe threat from poisoning, often linked to the illegal use of poisoned bait targeting other wildlife</w:t>
      </w:r>
      <w:r w:rsidR="00432748" w:rsidRPr="00432748">
        <w:t>.</w:t>
      </w:r>
    </w:p>
    <w:p w14:paraId="6D5B093A" w14:textId="25349B57" w:rsidR="00A32FFD" w:rsidRPr="000D5FE9" w:rsidRDefault="6BEC5FFB" w:rsidP="00A32FFD">
      <w:pPr>
        <w:pStyle w:val="ListParagraph"/>
        <w:numPr>
          <w:ilvl w:val="0"/>
          <w:numId w:val="7"/>
        </w:numPr>
        <w:rPr>
          <w:lang w:val="en-US"/>
        </w:rPr>
      </w:pPr>
      <w:r w:rsidRPr="6BEC5FFB">
        <w:rPr>
          <w:b/>
          <w:bCs/>
        </w:rPr>
        <w:t>European Goldfinch</w:t>
      </w:r>
      <w:r>
        <w:t xml:space="preserve"> (</w:t>
      </w:r>
      <w:r w:rsidRPr="6BEC5FFB">
        <w:rPr>
          <w:i/>
          <w:iCs/>
        </w:rPr>
        <w:t>Carduelis carduelis</w:t>
      </w:r>
      <w:r>
        <w:t xml:space="preserve">): Although still listed as ‘Least </w:t>
      </w:r>
      <w:r w:rsidR="004F3DF3">
        <w:t>Co</w:t>
      </w:r>
      <w:r>
        <w:t xml:space="preserve">ncern’, this once-common songbird is declining in many regions. It is widely trapped across North Africa and the Mediterranean for the illegal cage bird trade. </w:t>
      </w:r>
    </w:p>
    <w:p w14:paraId="24F09985" w14:textId="7B792EA2" w:rsidR="001C22A3" w:rsidRDefault="00674359" w:rsidP="00C05417">
      <w:r>
        <w:rPr>
          <w:i/>
          <w:iCs/>
        </w:rPr>
        <w:t>‘</w:t>
      </w:r>
      <w:r w:rsidRPr="00674359">
        <w:rPr>
          <w:i/>
          <w:iCs/>
        </w:rPr>
        <w:t xml:space="preserve">The </w:t>
      </w:r>
      <w:r w:rsidR="000B77C6">
        <w:rPr>
          <w:i/>
          <w:iCs/>
        </w:rPr>
        <w:t>K</w:t>
      </w:r>
      <w:r w:rsidRPr="00674359">
        <w:rPr>
          <w:i/>
          <w:iCs/>
        </w:rPr>
        <w:t>illing 3.0</w:t>
      </w:r>
      <w:r>
        <w:rPr>
          <w:i/>
          <w:iCs/>
        </w:rPr>
        <w:t>’</w:t>
      </w:r>
      <w:r w:rsidR="00F62959" w:rsidRPr="00F62959">
        <w:t xml:space="preserve"> assessed 46 countries, with a </w:t>
      </w:r>
      <w:r w:rsidR="0023513F">
        <w:t xml:space="preserve">deep dive into </w:t>
      </w:r>
      <w:r w:rsidR="00F62959" w:rsidRPr="00F62959">
        <w:t xml:space="preserve">22 Mediterranean </w:t>
      </w:r>
      <w:r w:rsidR="00952373">
        <w:t>nations</w:t>
      </w:r>
      <w:r w:rsidR="00F62959" w:rsidRPr="00F62959">
        <w:t xml:space="preserve"> </w:t>
      </w:r>
      <w:r w:rsidR="0023513F">
        <w:t xml:space="preserve">where illegal killing is particularly rampant. </w:t>
      </w:r>
      <w:r w:rsidR="00C05417">
        <w:t>Th</w:t>
      </w:r>
      <w:r w:rsidR="00C05417" w:rsidRPr="00C05417">
        <w:t>e findings are sobering: 38 countries are not on track to meet their 2030 commitments</w:t>
      </w:r>
      <w:r w:rsidR="008E0B32">
        <w:t xml:space="preserve">, </w:t>
      </w:r>
      <w:r w:rsidR="00C05417" w:rsidRPr="00C05417">
        <w:t>profit appear</w:t>
      </w:r>
      <w:r w:rsidR="008E0B32">
        <w:t>ing</w:t>
      </w:r>
      <w:r w:rsidR="00C05417" w:rsidRPr="00C05417">
        <w:t xml:space="preserve"> to be the biggest driver of </w:t>
      </w:r>
      <w:r w:rsidR="008E0B32">
        <w:t>IKB</w:t>
      </w:r>
      <w:r w:rsidR="00C05417" w:rsidRPr="00C05417">
        <w:t>.</w:t>
      </w:r>
      <w:r w:rsidR="00C05417">
        <w:t xml:space="preserve"> </w:t>
      </w:r>
      <w:r w:rsidR="00B375AB">
        <w:t xml:space="preserve">In many of the worst-affected countries, responsible for around 90% of illegal killings, little to no </w:t>
      </w:r>
      <w:r w:rsidR="00120EF8">
        <w:t xml:space="preserve">progress has been made – and in some cases, the situation has worsened. </w:t>
      </w:r>
      <w:r w:rsidR="00CB701A">
        <w:t>[</w:t>
      </w:r>
      <w:r w:rsidR="00C05417">
        <w:t>3</w:t>
      </w:r>
      <w:r w:rsidR="00CB701A">
        <w:t>]</w:t>
      </w:r>
    </w:p>
    <w:p w14:paraId="5A6D8756" w14:textId="01FE7B57" w:rsidR="00420322" w:rsidRDefault="328EFD22" w:rsidP="00420322">
      <w:pPr>
        <w:rPr>
          <w:b/>
          <w:bCs/>
        </w:rPr>
      </w:pPr>
      <w:r w:rsidRPr="328EFD22">
        <w:rPr>
          <w:b/>
          <w:bCs/>
        </w:rPr>
        <w:t>Dr. Barend van Gemerden, Global Flyways Programme Coordinator at BirdLife International</w:t>
      </w:r>
      <w:r w:rsidRPr="328EFD22">
        <w:rPr>
          <w:i/>
          <w:iCs/>
        </w:rPr>
        <w:t>: “</w:t>
      </w:r>
      <w:r>
        <w:t xml:space="preserve">The illegal killing of birds is not just a crime, it’s a tragedy that continues to threaten </w:t>
      </w:r>
      <w:r w:rsidR="0061531E">
        <w:t>b</w:t>
      </w:r>
      <w:r w:rsidR="24D1F33C">
        <w:t>irds</w:t>
      </w:r>
      <w:r>
        <w:t xml:space="preserve"> across entire migratory routes. High levels of illegal killing in one country can wipe out conservation successes in another. We urgently need stronger, coordinated, cross-border action across the full flyway. Reaching the 2030 goal is a tough challenge, but not an impossible one.”</w:t>
      </w:r>
    </w:p>
    <w:p w14:paraId="765AAD7E" w14:textId="2D5EB6ED" w:rsidR="001D436D" w:rsidRPr="002D24A9" w:rsidRDefault="005277C3" w:rsidP="00B90E71">
      <w:r>
        <w:lastRenderedPageBreak/>
        <w:t>Yet, t</w:t>
      </w:r>
      <w:r w:rsidR="6BEC5FFB">
        <w:t xml:space="preserve">here is cause for hope. Places like Spain and the Sovereign Base Areas of Cyprus, show that real progress is possible with strong political will, coordinated planning, and proper resourcing. </w:t>
      </w:r>
      <w:r w:rsidR="00C05417">
        <w:t>[4]</w:t>
      </w:r>
    </w:p>
    <w:p w14:paraId="2E0A9033" w14:textId="7FD7B018" w:rsidR="008305DB" w:rsidRDefault="6BEC5FFB" w:rsidP="6BEC5FFB">
      <w:pPr>
        <w:rPr>
          <w:b/>
          <w:bCs/>
          <w:i/>
          <w:iCs/>
        </w:rPr>
      </w:pPr>
      <w:r w:rsidRPr="6BEC5FFB">
        <w:rPr>
          <w:b/>
          <w:bCs/>
        </w:rPr>
        <w:t xml:space="preserve">Dr. Justine Vansynghel, Project Manager at EuroNatur: </w:t>
      </w:r>
      <w:r w:rsidR="328EFD22">
        <w:br/>
      </w:r>
      <w:r>
        <w:t>“The number of birds killed illegally each year remains unacceptably high. For many migratory birds, it spells death before they can even reach their breeding grounds. During the first half of the Rome Strategic Plan</w:t>
      </w:r>
      <w:r w:rsidR="004F3DF3">
        <w:t>’s 10-year lifespan</w:t>
      </w:r>
      <w:r>
        <w:t xml:space="preserve"> plenty of tools and guid</w:t>
      </w:r>
      <w:r w:rsidR="004F3DF3">
        <w:t>ance</w:t>
      </w:r>
      <w:r>
        <w:t xml:space="preserve"> were developed</w:t>
      </w:r>
      <w:r w:rsidR="004F3DF3">
        <w:t xml:space="preserve"> to support national authorities</w:t>
      </w:r>
      <w:r>
        <w:t>. Now, it’s time to use them decisively to prevent further devastation.”</w:t>
      </w:r>
      <w:r w:rsidRPr="6BEC5FFB">
        <w:rPr>
          <w:b/>
          <w:bCs/>
          <w:i/>
          <w:iCs/>
        </w:rPr>
        <w:t> </w:t>
      </w:r>
    </w:p>
    <w:p w14:paraId="4586A543" w14:textId="5610978E" w:rsidR="0045287E" w:rsidRPr="00B90E71" w:rsidRDefault="00A32CC6" w:rsidP="0045287E">
      <w:r w:rsidRPr="00A32CC6">
        <w:t xml:space="preserve">As governments </w:t>
      </w:r>
      <w:hyperlink r:id="rId7">
        <w:r w:rsidR="24D1F33C" w:rsidRPr="24D1F33C">
          <w:rPr>
            <w:rStyle w:val="Hyperlink"/>
          </w:rPr>
          <w:t>meet</w:t>
        </w:r>
      </w:hyperlink>
      <w:r w:rsidRPr="00A32CC6">
        <w:t xml:space="preserve"> this week to review their commitments, </w:t>
      </w:r>
      <w:r w:rsidRPr="00A32CC6">
        <w:rPr>
          <w:i/>
          <w:iCs/>
        </w:rPr>
        <w:t>The Killing 3.0</w:t>
      </w:r>
      <w:r w:rsidRPr="00A32CC6">
        <w:t xml:space="preserve"> sends a clear message: the time for promises is over. Without urgent action, millions more birds will pay the price.</w:t>
      </w:r>
      <w:r w:rsidR="00BC53CD" w:rsidRPr="00BC53CD">
        <w:t xml:space="preserve"> </w:t>
      </w:r>
    </w:p>
    <w:p w14:paraId="13D5CB88" w14:textId="31D29379" w:rsidR="007F7DF2" w:rsidRDefault="00191E79" w:rsidP="007F7DF2">
      <w:pPr>
        <w:rPr>
          <w:b/>
          <w:bCs/>
        </w:rPr>
      </w:pPr>
      <w:r>
        <w:rPr>
          <w:b/>
          <w:bCs/>
        </w:rPr>
        <w:t>ENDS</w:t>
      </w:r>
      <w:r w:rsidR="005F5DBB">
        <w:rPr>
          <w:b/>
          <w:bCs/>
        </w:rPr>
        <w:t>.</w:t>
      </w:r>
    </w:p>
    <w:p w14:paraId="2C73977A" w14:textId="58438673" w:rsidR="0D6E6566" w:rsidRDefault="0D6E6566" w:rsidP="00670F89">
      <w:r>
        <w:t>For more information, contact:</w:t>
      </w:r>
      <w:r>
        <w:br/>
      </w:r>
      <w:r w:rsidRPr="00E3279A">
        <w:rPr>
          <w:b/>
          <w:bCs/>
        </w:rPr>
        <w:t>Caroline Herman, Communications Officer</w:t>
      </w:r>
      <w:r w:rsidR="00670F89" w:rsidRPr="00E3279A">
        <w:rPr>
          <w:b/>
          <w:bCs/>
        </w:rPr>
        <w:t xml:space="preserve"> at BirdLife Europe and Central Asia</w:t>
      </w:r>
      <w:r w:rsidRPr="00E3279A">
        <w:rPr>
          <w:b/>
          <w:bCs/>
        </w:rPr>
        <w:br/>
      </w:r>
      <w:hyperlink r:id="rId8">
        <w:r w:rsidRPr="0D6E6566">
          <w:rPr>
            <w:rStyle w:val="Hyperlink"/>
          </w:rPr>
          <w:t>caroline.herman@birdlife.org</w:t>
        </w:r>
        <w:r>
          <w:br/>
        </w:r>
      </w:hyperlink>
      <w:r>
        <w:t>+32 222 589 70</w:t>
      </w:r>
    </w:p>
    <w:p w14:paraId="14E6E70F" w14:textId="2ED2A071" w:rsidR="00670F89" w:rsidRPr="00E3279A" w:rsidRDefault="00670F89" w:rsidP="00670F89">
      <w:pPr>
        <w:spacing w:after="0"/>
        <w:rPr>
          <w:b/>
          <w:bCs/>
        </w:rPr>
      </w:pPr>
      <w:r w:rsidRPr="00E3279A">
        <w:rPr>
          <w:b/>
          <w:bCs/>
        </w:rPr>
        <w:t xml:space="preserve">Christian Stielow, Communications Officer at </w:t>
      </w:r>
      <w:r w:rsidR="71A750AA" w:rsidRPr="71A750AA">
        <w:rPr>
          <w:b/>
          <w:bCs/>
        </w:rPr>
        <w:t>Euro</w:t>
      </w:r>
      <w:r w:rsidR="0060634F">
        <w:rPr>
          <w:b/>
          <w:bCs/>
        </w:rPr>
        <w:t>Na</w:t>
      </w:r>
      <w:r w:rsidR="71A750AA" w:rsidRPr="71A750AA">
        <w:rPr>
          <w:b/>
          <w:bCs/>
        </w:rPr>
        <w:t>tur</w:t>
      </w:r>
    </w:p>
    <w:p w14:paraId="02B8A990" w14:textId="77777777" w:rsidR="00670F89" w:rsidRPr="00670F89" w:rsidRDefault="00670F89" w:rsidP="00670F89">
      <w:pPr>
        <w:spacing w:after="0"/>
      </w:pPr>
      <w:r w:rsidRPr="00670F89">
        <w:t>christian.stielow@euronatur.org</w:t>
      </w:r>
    </w:p>
    <w:p w14:paraId="68A6DD18" w14:textId="31FDD624" w:rsidR="00C5363A" w:rsidRDefault="00670F89" w:rsidP="00965CDE">
      <w:pPr>
        <w:spacing w:after="0"/>
      </w:pPr>
      <w:r w:rsidRPr="00670F89">
        <w:t>+49 7732 927215</w:t>
      </w:r>
    </w:p>
    <w:p w14:paraId="72C3696B" w14:textId="77777777" w:rsidR="00965CDE" w:rsidRPr="00C5363A" w:rsidRDefault="00965CDE" w:rsidP="00965CDE">
      <w:pPr>
        <w:spacing w:after="0"/>
      </w:pPr>
    </w:p>
    <w:p w14:paraId="38A35911" w14:textId="61B5235E" w:rsidR="00191E79" w:rsidRDefault="00C454E9" w:rsidP="007F7DF2">
      <w:pPr>
        <w:rPr>
          <w:b/>
          <w:bCs/>
        </w:rPr>
      </w:pPr>
      <w:r>
        <w:rPr>
          <w:b/>
          <w:bCs/>
        </w:rPr>
        <w:t>Notes to editor</w:t>
      </w:r>
    </w:p>
    <w:p w14:paraId="7CA61F0D" w14:textId="39F8B303" w:rsidR="001A124E" w:rsidRDefault="001A124E" w:rsidP="001A124E">
      <w:pPr>
        <w:pStyle w:val="pf0"/>
        <w:numPr>
          <w:ilvl w:val="0"/>
          <w:numId w:val="8"/>
        </w:numPr>
        <w:rPr>
          <w:rFonts w:asciiTheme="minorHAnsi" w:eastAsiaTheme="minorHAnsi" w:hAnsiTheme="minorHAnsi" w:cstheme="minorBidi"/>
          <w:kern w:val="2"/>
          <w:sz w:val="22"/>
          <w:szCs w:val="22"/>
          <w:lang w:eastAsia="en-US"/>
        </w:rPr>
      </w:pPr>
      <w:bookmarkStart w:id="1" w:name="_Hlk196906130"/>
      <w:r w:rsidRPr="001A124E">
        <w:rPr>
          <w:rFonts w:asciiTheme="minorHAnsi" w:eastAsiaTheme="minorHAnsi" w:hAnsiTheme="minorHAnsi" w:cstheme="minorBidi"/>
          <w:kern w:val="2"/>
          <w:sz w:val="22"/>
          <w:szCs w:val="22"/>
          <w:lang w:eastAsia="en-US"/>
        </w:rPr>
        <w:t>Overexploitation refers to the unsustainable use of biodiversity for purposes such as food, pets, sports, medicine, and ornamentation (e.g., taxidermy), whether through legal or illegal means, and is a major driver of species decline, including birds.</w:t>
      </w:r>
    </w:p>
    <w:bookmarkEnd w:id="1"/>
    <w:p w14:paraId="5465010A" w14:textId="1FC27519" w:rsidR="00B43373" w:rsidRPr="008F5FBE" w:rsidRDefault="00B43373" w:rsidP="00B43373">
      <w:pPr>
        <w:pStyle w:val="pf0"/>
        <w:numPr>
          <w:ilvl w:val="0"/>
          <w:numId w:val="8"/>
        </w:numPr>
        <w:rPr>
          <w:rFonts w:asciiTheme="minorHAnsi" w:eastAsiaTheme="minorHAnsi" w:hAnsiTheme="minorHAnsi" w:cstheme="minorBidi"/>
          <w:kern w:val="2"/>
          <w:sz w:val="22"/>
          <w:szCs w:val="22"/>
          <w:lang w:eastAsia="en-US"/>
        </w:rPr>
      </w:pPr>
      <w:r w:rsidRPr="008F5FBE">
        <w:rPr>
          <w:rFonts w:asciiTheme="minorHAnsi" w:eastAsiaTheme="minorHAnsi" w:hAnsiTheme="minorHAnsi" w:cstheme="minorBidi"/>
          <w:kern w:val="2"/>
          <w:sz w:val="22"/>
          <w:szCs w:val="22"/>
          <w:lang w:eastAsia="en-US"/>
        </w:rPr>
        <w:t xml:space="preserve">There is a wide array of different migratory strategies and a lot of variability in routes taken between species, and between individuals within a species or population. Amid that complexity emerge some broad patterns, which have led to the recognition of four “flyway systems” in the terrestrial realm. Some of these flyway systems are further split into recognised ‘flyways’. BirdLife International currently recognises eight flyways in the terrestrial realm (used by land and waterbird species) and six flyways in the marine realm (used by seabird species). More information: </w:t>
      </w:r>
      <w:hyperlink r:id="rId9" w:history="1">
        <w:r w:rsidR="008F5FBE" w:rsidRPr="0008495C">
          <w:rPr>
            <w:rStyle w:val="Hyperlink"/>
            <w:rFonts w:asciiTheme="minorHAnsi" w:eastAsiaTheme="minorHAnsi" w:hAnsiTheme="minorHAnsi" w:cstheme="minorBidi"/>
            <w:kern w:val="2"/>
            <w:sz w:val="22"/>
            <w:szCs w:val="22"/>
            <w:lang w:eastAsia="en-US"/>
          </w:rPr>
          <w:t>https://datazone.birdlife.org/about-our-science/flyways</w:t>
        </w:r>
      </w:hyperlink>
      <w:r w:rsidR="008F5FBE">
        <w:rPr>
          <w:rFonts w:asciiTheme="minorHAnsi" w:eastAsiaTheme="minorHAnsi" w:hAnsiTheme="minorHAnsi" w:cstheme="minorBidi"/>
          <w:kern w:val="2"/>
          <w:sz w:val="22"/>
          <w:szCs w:val="22"/>
          <w:lang w:eastAsia="en-US"/>
        </w:rPr>
        <w:t xml:space="preserve"> </w:t>
      </w:r>
    </w:p>
    <w:p w14:paraId="2129E4D4" w14:textId="45687BDF" w:rsidR="00687A28" w:rsidRDefault="005F5DBB" w:rsidP="00B43373">
      <w:pPr>
        <w:pStyle w:val="pf0"/>
        <w:numPr>
          <w:ilvl w:val="0"/>
          <w:numId w:val="8"/>
        </w:numPr>
        <w:rPr>
          <w:rFonts w:asciiTheme="minorHAnsi" w:eastAsiaTheme="minorEastAsia" w:hAnsiTheme="minorHAnsi" w:cstheme="minorBidi"/>
          <w:kern w:val="2"/>
          <w:sz w:val="22"/>
          <w:szCs w:val="22"/>
          <w:lang w:eastAsia="en-US"/>
        </w:rPr>
      </w:pPr>
      <w:r w:rsidRPr="328EFD22">
        <w:rPr>
          <w:rFonts w:asciiTheme="minorHAnsi" w:eastAsiaTheme="minorEastAsia" w:hAnsiTheme="minorHAnsi" w:cstheme="minorBidi"/>
          <w:kern w:val="2"/>
          <w:sz w:val="22"/>
          <w:szCs w:val="22"/>
          <w:lang w:eastAsia="en-US"/>
        </w:rPr>
        <w:t xml:space="preserve">The study compared progress between 2015–2019 and 2020–2024, identifying trends and challenges across different types of IKB, such as shooting, trapping, and poisoning, and across geographical regions. </w:t>
      </w:r>
      <w:r w:rsidR="00C454E9" w:rsidRPr="328EFD22">
        <w:rPr>
          <w:rFonts w:asciiTheme="minorHAnsi" w:eastAsiaTheme="minorEastAsia" w:hAnsiTheme="minorHAnsi" w:cstheme="minorBidi"/>
          <w:kern w:val="2"/>
          <w:sz w:val="22"/>
          <w:szCs w:val="22"/>
          <w:lang w:eastAsia="en-US"/>
        </w:rPr>
        <w:t>Our assessment shows that since 2020, the situation has improved in 2 of the top 10 highest IKB countries (Croatia and Greece</w:t>
      </w:r>
      <w:r w:rsidR="00C454E9" w:rsidRPr="5B8816BD">
        <w:rPr>
          <w:rFonts w:asciiTheme="minorHAnsi" w:eastAsiaTheme="minorEastAsia" w:hAnsiTheme="minorHAnsi" w:cstheme="minorBidi"/>
          <w:kern w:val="2"/>
          <w:sz w:val="22"/>
          <w:szCs w:val="22"/>
          <w:lang w:eastAsia="en-US"/>
        </w:rPr>
        <w:t>),</w:t>
      </w:r>
      <w:r w:rsidR="00C454E9" w:rsidRPr="328EFD22">
        <w:rPr>
          <w:rFonts w:asciiTheme="minorHAnsi" w:eastAsiaTheme="minorEastAsia" w:hAnsiTheme="minorHAnsi" w:cstheme="minorBidi"/>
          <w:kern w:val="2"/>
          <w:sz w:val="22"/>
          <w:szCs w:val="22"/>
          <w:lang w:eastAsia="en-US"/>
        </w:rPr>
        <w:t xml:space="preserve"> but the progress (5-24% reduction) </w:t>
      </w:r>
      <w:r w:rsidR="62F73EB4" w:rsidRPr="328EFD22">
        <w:rPr>
          <w:rFonts w:asciiTheme="minorHAnsi" w:eastAsiaTheme="minorEastAsia" w:hAnsiTheme="minorHAnsi" w:cstheme="minorBidi"/>
          <w:kern w:val="2"/>
          <w:sz w:val="22"/>
          <w:szCs w:val="22"/>
          <w:lang w:eastAsia="en-US"/>
        </w:rPr>
        <w:t xml:space="preserve">is not enough </w:t>
      </w:r>
      <w:r w:rsidR="00C454E9" w:rsidRPr="328EFD22">
        <w:rPr>
          <w:rFonts w:asciiTheme="minorHAnsi" w:eastAsiaTheme="minorEastAsia" w:hAnsiTheme="minorHAnsi" w:cstheme="minorBidi"/>
          <w:kern w:val="2"/>
          <w:sz w:val="22"/>
          <w:szCs w:val="22"/>
          <w:lang w:eastAsia="en-US"/>
        </w:rPr>
        <w:t>to be on track to meet the RSP target. In 4 of the top 10 high IKB countries (Azerbaijan, Italy, France, Lebanon) there has been no indication of significant change in IKB in the past 5 years. In 4 of these countries (Egypt, Syria, Cyprus and Libya) the IKB situation has worsened during the 2020-2024 period.</w:t>
      </w:r>
    </w:p>
    <w:p w14:paraId="70954225" w14:textId="4C45F209" w:rsidR="00076CF2" w:rsidRPr="008E0B32" w:rsidRDefault="008F5FBE" w:rsidP="0093014E">
      <w:pPr>
        <w:pStyle w:val="pf0"/>
        <w:numPr>
          <w:ilvl w:val="0"/>
          <w:numId w:val="8"/>
        </w:numPr>
        <w:rPr>
          <w:rStyle w:val="cf01"/>
          <w:rFonts w:eastAsiaTheme="majorEastAsia"/>
        </w:rPr>
      </w:pPr>
      <w:r w:rsidRPr="008E0B32">
        <w:rPr>
          <w:rFonts w:asciiTheme="minorHAnsi" w:eastAsiaTheme="minorEastAsia" w:hAnsiTheme="minorHAnsi" w:cstheme="minorBidi"/>
          <w:kern w:val="2"/>
          <w:sz w:val="22"/>
          <w:szCs w:val="22"/>
          <w:lang w:eastAsia="en-US"/>
        </w:rPr>
        <w:t>T</w:t>
      </w:r>
      <w:r w:rsidR="00C05417" w:rsidRPr="008E0B32">
        <w:rPr>
          <w:rFonts w:asciiTheme="minorHAnsi" w:eastAsiaTheme="minorEastAsia" w:hAnsiTheme="minorHAnsi" w:cstheme="minorBidi"/>
          <w:kern w:val="2"/>
          <w:sz w:val="22"/>
          <w:szCs w:val="22"/>
          <w:lang w:eastAsia="en-US"/>
        </w:rPr>
        <w:t xml:space="preserve">he BirdLife Partnership </w:t>
      </w:r>
      <w:r w:rsidRPr="008E0B32">
        <w:rPr>
          <w:rFonts w:asciiTheme="minorHAnsi" w:eastAsiaTheme="minorEastAsia" w:hAnsiTheme="minorHAnsi" w:cstheme="minorBidi"/>
          <w:kern w:val="2"/>
          <w:sz w:val="22"/>
          <w:szCs w:val="22"/>
          <w:lang w:eastAsia="en-US"/>
        </w:rPr>
        <w:t>works</w:t>
      </w:r>
      <w:r w:rsidR="00C05417" w:rsidRPr="008E0B32">
        <w:rPr>
          <w:rFonts w:asciiTheme="minorHAnsi" w:eastAsiaTheme="minorEastAsia" w:hAnsiTheme="minorHAnsi" w:cstheme="minorBidi"/>
          <w:kern w:val="2"/>
          <w:sz w:val="22"/>
          <w:szCs w:val="22"/>
          <w:lang w:eastAsia="en-US"/>
        </w:rPr>
        <w:t xml:space="preserve"> to support national authoritie</w:t>
      </w:r>
      <w:r w:rsidR="00236F5B">
        <w:rPr>
          <w:rFonts w:asciiTheme="minorHAnsi" w:eastAsiaTheme="minorEastAsia" w:hAnsiTheme="minorHAnsi" w:cstheme="minorBidi"/>
          <w:kern w:val="2"/>
          <w:sz w:val="22"/>
          <w:szCs w:val="22"/>
          <w:lang w:eastAsia="en-US"/>
        </w:rPr>
        <w:t>s to address IKB</w:t>
      </w:r>
      <w:r w:rsidR="008E0B32" w:rsidRPr="008E0B32">
        <w:rPr>
          <w:rFonts w:asciiTheme="minorHAnsi" w:eastAsiaTheme="minorEastAsia" w:hAnsiTheme="minorHAnsi" w:cstheme="minorBidi"/>
          <w:kern w:val="2"/>
          <w:sz w:val="22"/>
          <w:szCs w:val="22"/>
          <w:lang w:eastAsia="en-US"/>
        </w:rPr>
        <w:t>. ‘The Killing 3.0’ provides recommendations for national and internation</w:t>
      </w:r>
      <w:r w:rsidR="009111DB">
        <w:rPr>
          <w:rFonts w:asciiTheme="minorHAnsi" w:eastAsiaTheme="minorEastAsia" w:hAnsiTheme="minorHAnsi" w:cstheme="minorBidi"/>
          <w:kern w:val="2"/>
          <w:sz w:val="22"/>
          <w:szCs w:val="22"/>
          <w:lang w:eastAsia="en-US"/>
        </w:rPr>
        <w:t>al</w:t>
      </w:r>
      <w:r w:rsidR="008E0B32" w:rsidRPr="008E0B32">
        <w:rPr>
          <w:rFonts w:asciiTheme="minorHAnsi" w:eastAsiaTheme="minorEastAsia" w:hAnsiTheme="minorHAnsi" w:cstheme="minorBidi"/>
          <w:kern w:val="2"/>
          <w:sz w:val="22"/>
          <w:szCs w:val="22"/>
          <w:lang w:eastAsia="en-US"/>
        </w:rPr>
        <w:t xml:space="preserve"> action.</w:t>
      </w:r>
    </w:p>
    <w:p w14:paraId="068B9B66" w14:textId="1ADA5D03" w:rsidR="00076CF2" w:rsidRPr="00AC52BD" w:rsidRDefault="00076CF2" w:rsidP="00076CF2">
      <w:pPr>
        <w:pStyle w:val="pf0"/>
        <w:rPr>
          <w:rFonts w:ascii="Arial" w:hAnsi="Arial" w:cs="Arial"/>
          <w:sz w:val="20"/>
          <w:szCs w:val="20"/>
        </w:rPr>
      </w:pPr>
    </w:p>
    <w:sectPr w:rsidR="00076CF2" w:rsidRPr="00AC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28F6"/>
    <w:multiLevelType w:val="hybridMultilevel"/>
    <w:tmpl w:val="DE0ABA52"/>
    <w:lvl w:ilvl="0" w:tplc="359637BE">
      <w:start w:val="1"/>
      <w:numFmt w:val="decimal"/>
      <w:lvlText w:val="%1."/>
      <w:lvlJc w:val="left"/>
      <w:pPr>
        <w:ind w:left="720" w:hanging="360"/>
      </w:pPr>
      <w:rPr>
        <w:rFonts w:ascii="Segoe UI" w:eastAsiaTheme="majorEastAsia" w:hAnsi="Segoe UI" w:cs="Segoe U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12A8E"/>
    <w:multiLevelType w:val="hybridMultilevel"/>
    <w:tmpl w:val="BEA8C576"/>
    <w:lvl w:ilvl="0" w:tplc="E72E89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4398D"/>
    <w:multiLevelType w:val="hybridMultilevel"/>
    <w:tmpl w:val="41C2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54136"/>
    <w:multiLevelType w:val="hybridMultilevel"/>
    <w:tmpl w:val="29FC15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2117F88"/>
    <w:multiLevelType w:val="hybridMultilevel"/>
    <w:tmpl w:val="AC58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07EE9"/>
    <w:multiLevelType w:val="hybridMultilevel"/>
    <w:tmpl w:val="D8828C7E"/>
    <w:lvl w:ilvl="0" w:tplc="DD3274E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87550"/>
    <w:multiLevelType w:val="hybridMultilevel"/>
    <w:tmpl w:val="CE16A060"/>
    <w:lvl w:ilvl="0" w:tplc="DA50BF0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0966"/>
    <w:multiLevelType w:val="hybridMultilevel"/>
    <w:tmpl w:val="00A86A60"/>
    <w:lvl w:ilvl="0" w:tplc="08090001">
      <w:start w:val="1"/>
      <w:numFmt w:val="bullet"/>
      <w:lvlText w:val=""/>
      <w:lvlJc w:val="left"/>
      <w:pPr>
        <w:ind w:left="720" w:hanging="360"/>
      </w:pPr>
      <w:rPr>
        <w:rFonts w:ascii="Symbol" w:hAnsi="Symbol" w:hint="default"/>
      </w:rPr>
    </w:lvl>
    <w:lvl w:ilvl="1" w:tplc="71A8B658">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443926">
    <w:abstractNumId w:val="5"/>
  </w:num>
  <w:num w:numId="2" w16cid:durableId="1875728207">
    <w:abstractNumId w:val="3"/>
  </w:num>
  <w:num w:numId="3" w16cid:durableId="1493719669">
    <w:abstractNumId w:val="7"/>
  </w:num>
  <w:num w:numId="4" w16cid:durableId="1848904401">
    <w:abstractNumId w:val="2"/>
  </w:num>
  <w:num w:numId="5" w16cid:durableId="399602515">
    <w:abstractNumId w:val="0"/>
  </w:num>
  <w:num w:numId="6" w16cid:durableId="1381319379">
    <w:abstractNumId w:val="6"/>
  </w:num>
  <w:num w:numId="7" w16cid:durableId="308099058">
    <w:abstractNumId w:val="1"/>
  </w:num>
  <w:num w:numId="8" w16cid:durableId="153649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C"/>
    <w:rsid w:val="00005E09"/>
    <w:rsid w:val="00010DB9"/>
    <w:rsid w:val="00015D81"/>
    <w:rsid w:val="00026C9A"/>
    <w:rsid w:val="0003551F"/>
    <w:rsid w:val="000414FD"/>
    <w:rsid w:val="00043904"/>
    <w:rsid w:val="000541B2"/>
    <w:rsid w:val="00064302"/>
    <w:rsid w:val="00066D1C"/>
    <w:rsid w:val="00076CF2"/>
    <w:rsid w:val="0008428A"/>
    <w:rsid w:val="0008793E"/>
    <w:rsid w:val="00091B1E"/>
    <w:rsid w:val="000A043C"/>
    <w:rsid w:val="000A0FC1"/>
    <w:rsid w:val="000A2F88"/>
    <w:rsid w:val="000A74E0"/>
    <w:rsid w:val="000B0A69"/>
    <w:rsid w:val="000B57FC"/>
    <w:rsid w:val="000B5932"/>
    <w:rsid w:val="000B77C6"/>
    <w:rsid w:val="000C2C01"/>
    <w:rsid w:val="000C3F3C"/>
    <w:rsid w:val="000D136B"/>
    <w:rsid w:val="000D5FE9"/>
    <w:rsid w:val="000F2E2A"/>
    <w:rsid w:val="000F5EFA"/>
    <w:rsid w:val="00104087"/>
    <w:rsid w:val="00104DB6"/>
    <w:rsid w:val="00107FB5"/>
    <w:rsid w:val="0011177B"/>
    <w:rsid w:val="001158AA"/>
    <w:rsid w:val="00120EF8"/>
    <w:rsid w:val="00124B30"/>
    <w:rsid w:val="00141842"/>
    <w:rsid w:val="00150236"/>
    <w:rsid w:val="0015391F"/>
    <w:rsid w:val="001606ED"/>
    <w:rsid w:val="001606F5"/>
    <w:rsid w:val="001615A0"/>
    <w:rsid w:val="0016522E"/>
    <w:rsid w:val="00173EE0"/>
    <w:rsid w:val="00174A68"/>
    <w:rsid w:val="00174F24"/>
    <w:rsid w:val="00181900"/>
    <w:rsid w:val="00190015"/>
    <w:rsid w:val="00191E79"/>
    <w:rsid w:val="00196AFF"/>
    <w:rsid w:val="001A124E"/>
    <w:rsid w:val="001A4C25"/>
    <w:rsid w:val="001A76F2"/>
    <w:rsid w:val="001A7D6B"/>
    <w:rsid w:val="001B0374"/>
    <w:rsid w:val="001C22A3"/>
    <w:rsid w:val="001D2D9B"/>
    <w:rsid w:val="001D436D"/>
    <w:rsid w:val="001D455D"/>
    <w:rsid w:val="001D71A4"/>
    <w:rsid w:val="001E4C44"/>
    <w:rsid w:val="001E77A4"/>
    <w:rsid w:val="001F7B6A"/>
    <w:rsid w:val="00214C45"/>
    <w:rsid w:val="002151E4"/>
    <w:rsid w:val="00216962"/>
    <w:rsid w:val="002236A1"/>
    <w:rsid w:val="0023478D"/>
    <w:rsid w:val="00234F57"/>
    <w:rsid w:val="0023513F"/>
    <w:rsid w:val="002365BF"/>
    <w:rsid w:val="00236F5B"/>
    <w:rsid w:val="002468B2"/>
    <w:rsid w:val="00256B40"/>
    <w:rsid w:val="00260061"/>
    <w:rsid w:val="0026776C"/>
    <w:rsid w:val="00271163"/>
    <w:rsid w:val="00271828"/>
    <w:rsid w:val="002725AF"/>
    <w:rsid w:val="002825B3"/>
    <w:rsid w:val="0028444C"/>
    <w:rsid w:val="00292C24"/>
    <w:rsid w:val="00295D7E"/>
    <w:rsid w:val="002A75B3"/>
    <w:rsid w:val="002B188E"/>
    <w:rsid w:val="002B36D6"/>
    <w:rsid w:val="002B7BBB"/>
    <w:rsid w:val="002B7FD9"/>
    <w:rsid w:val="002C1EE8"/>
    <w:rsid w:val="002D051F"/>
    <w:rsid w:val="002D08CD"/>
    <w:rsid w:val="002D24A9"/>
    <w:rsid w:val="002D3157"/>
    <w:rsid w:val="002D5913"/>
    <w:rsid w:val="002E1368"/>
    <w:rsid w:val="002F6037"/>
    <w:rsid w:val="0031010D"/>
    <w:rsid w:val="00316FA4"/>
    <w:rsid w:val="00321B97"/>
    <w:rsid w:val="00321C9D"/>
    <w:rsid w:val="00324881"/>
    <w:rsid w:val="003333A3"/>
    <w:rsid w:val="00335FB9"/>
    <w:rsid w:val="00340FBD"/>
    <w:rsid w:val="00342D73"/>
    <w:rsid w:val="00347D53"/>
    <w:rsid w:val="00353E4B"/>
    <w:rsid w:val="00357ED1"/>
    <w:rsid w:val="00364456"/>
    <w:rsid w:val="0037516A"/>
    <w:rsid w:val="00377B6C"/>
    <w:rsid w:val="00390835"/>
    <w:rsid w:val="00395205"/>
    <w:rsid w:val="003A1AC6"/>
    <w:rsid w:val="003A1F85"/>
    <w:rsid w:val="003A425C"/>
    <w:rsid w:val="003B0022"/>
    <w:rsid w:val="003C65F8"/>
    <w:rsid w:val="003C7BF2"/>
    <w:rsid w:val="003F7380"/>
    <w:rsid w:val="00400A1B"/>
    <w:rsid w:val="00404E38"/>
    <w:rsid w:val="00420322"/>
    <w:rsid w:val="00423C0C"/>
    <w:rsid w:val="00426BD3"/>
    <w:rsid w:val="00427734"/>
    <w:rsid w:val="00432748"/>
    <w:rsid w:val="00436B06"/>
    <w:rsid w:val="00437843"/>
    <w:rsid w:val="0045287E"/>
    <w:rsid w:val="00453FA0"/>
    <w:rsid w:val="00460A57"/>
    <w:rsid w:val="00472571"/>
    <w:rsid w:val="0048047D"/>
    <w:rsid w:val="00482524"/>
    <w:rsid w:val="0049111A"/>
    <w:rsid w:val="00491ADC"/>
    <w:rsid w:val="00497BD9"/>
    <w:rsid w:val="004A0655"/>
    <w:rsid w:val="004A49BF"/>
    <w:rsid w:val="004B01F5"/>
    <w:rsid w:val="004B2B78"/>
    <w:rsid w:val="004C6B61"/>
    <w:rsid w:val="004C71F9"/>
    <w:rsid w:val="004D61D1"/>
    <w:rsid w:val="004D7B3F"/>
    <w:rsid w:val="004E2F81"/>
    <w:rsid w:val="004F3DF3"/>
    <w:rsid w:val="004F54A8"/>
    <w:rsid w:val="005011DB"/>
    <w:rsid w:val="005124B8"/>
    <w:rsid w:val="00517A00"/>
    <w:rsid w:val="005226DB"/>
    <w:rsid w:val="005270C8"/>
    <w:rsid w:val="005277C3"/>
    <w:rsid w:val="00527ECC"/>
    <w:rsid w:val="00532B81"/>
    <w:rsid w:val="0053353F"/>
    <w:rsid w:val="00547EB8"/>
    <w:rsid w:val="00553608"/>
    <w:rsid w:val="00560598"/>
    <w:rsid w:val="00560E43"/>
    <w:rsid w:val="005622AE"/>
    <w:rsid w:val="00571048"/>
    <w:rsid w:val="005839B0"/>
    <w:rsid w:val="005959D3"/>
    <w:rsid w:val="00595DD6"/>
    <w:rsid w:val="0059689A"/>
    <w:rsid w:val="005A1062"/>
    <w:rsid w:val="005A174A"/>
    <w:rsid w:val="005A6AB0"/>
    <w:rsid w:val="005B6DA2"/>
    <w:rsid w:val="005C18DD"/>
    <w:rsid w:val="005D68AE"/>
    <w:rsid w:val="005F31DB"/>
    <w:rsid w:val="005F5DBB"/>
    <w:rsid w:val="005F66E7"/>
    <w:rsid w:val="00603314"/>
    <w:rsid w:val="0060634F"/>
    <w:rsid w:val="0061063A"/>
    <w:rsid w:val="006148E8"/>
    <w:rsid w:val="0061531E"/>
    <w:rsid w:val="006163B2"/>
    <w:rsid w:val="0062044F"/>
    <w:rsid w:val="00631784"/>
    <w:rsid w:val="00654478"/>
    <w:rsid w:val="0065484E"/>
    <w:rsid w:val="00656191"/>
    <w:rsid w:val="00657403"/>
    <w:rsid w:val="00661ACD"/>
    <w:rsid w:val="00670F89"/>
    <w:rsid w:val="00674359"/>
    <w:rsid w:val="00683743"/>
    <w:rsid w:val="00684F0A"/>
    <w:rsid w:val="00687A28"/>
    <w:rsid w:val="006A68D7"/>
    <w:rsid w:val="006B1E2D"/>
    <w:rsid w:val="006C1CEC"/>
    <w:rsid w:val="006C652D"/>
    <w:rsid w:val="006D1928"/>
    <w:rsid w:val="006D6D6E"/>
    <w:rsid w:val="006E0812"/>
    <w:rsid w:val="006E3A9B"/>
    <w:rsid w:val="00705E58"/>
    <w:rsid w:val="0070737B"/>
    <w:rsid w:val="0071028B"/>
    <w:rsid w:val="007108D0"/>
    <w:rsid w:val="007203B3"/>
    <w:rsid w:val="007325B8"/>
    <w:rsid w:val="00734B9E"/>
    <w:rsid w:val="007356AC"/>
    <w:rsid w:val="00750296"/>
    <w:rsid w:val="007570B6"/>
    <w:rsid w:val="00760CD4"/>
    <w:rsid w:val="007619E5"/>
    <w:rsid w:val="0076381C"/>
    <w:rsid w:val="00765B69"/>
    <w:rsid w:val="0077001B"/>
    <w:rsid w:val="0077136E"/>
    <w:rsid w:val="00775AE4"/>
    <w:rsid w:val="00775D59"/>
    <w:rsid w:val="00783871"/>
    <w:rsid w:val="00784DF5"/>
    <w:rsid w:val="007910CA"/>
    <w:rsid w:val="0079453C"/>
    <w:rsid w:val="007A443B"/>
    <w:rsid w:val="007A710F"/>
    <w:rsid w:val="007B284D"/>
    <w:rsid w:val="007B5FE5"/>
    <w:rsid w:val="007C3802"/>
    <w:rsid w:val="007C42DB"/>
    <w:rsid w:val="007D391D"/>
    <w:rsid w:val="007E1B70"/>
    <w:rsid w:val="007F7DF2"/>
    <w:rsid w:val="007F7F16"/>
    <w:rsid w:val="00802094"/>
    <w:rsid w:val="008054C6"/>
    <w:rsid w:val="00806717"/>
    <w:rsid w:val="00807155"/>
    <w:rsid w:val="00813264"/>
    <w:rsid w:val="008151B5"/>
    <w:rsid w:val="00816A52"/>
    <w:rsid w:val="0082089C"/>
    <w:rsid w:val="00824DD1"/>
    <w:rsid w:val="008260AB"/>
    <w:rsid w:val="008305DB"/>
    <w:rsid w:val="00832982"/>
    <w:rsid w:val="00835921"/>
    <w:rsid w:val="00837F23"/>
    <w:rsid w:val="008477A5"/>
    <w:rsid w:val="00850608"/>
    <w:rsid w:val="00852248"/>
    <w:rsid w:val="00854F4F"/>
    <w:rsid w:val="008626A0"/>
    <w:rsid w:val="008701B2"/>
    <w:rsid w:val="00886B95"/>
    <w:rsid w:val="00891F71"/>
    <w:rsid w:val="00893DEB"/>
    <w:rsid w:val="008952A9"/>
    <w:rsid w:val="008962FC"/>
    <w:rsid w:val="0089654C"/>
    <w:rsid w:val="008A1EB5"/>
    <w:rsid w:val="008A6D04"/>
    <w:rsid w:val="008B136D"/>
    <w:rsid w:val="008C7E8C"/>
    <w:rsid w:val="008D4E86"/>
    <w:rsid w:val="008D5F0B"/>
    <w:rsid w:val="008E0B32"/>
    <w:rsid w:val="008E2441"/>
    <w:rsid w:val="008E47A0"/>
    <w:rsid w:val="008E66D5"/>
    <w:rsid w:val="008F22DC"/>
    <w:rsid w:val="008F453F"/>
    <w:rsid w:val="008F5FBE"/>
    <w:rsid w:val="00901C83"/>
    <w:rsid w:val="0091039A"/>
    <w:rsid w:val="009111DB"/>
    <w:rsid w:val="00912639"/>
    <w:rsid w:val="00914B3A"/>
    <w:rsid w:val="009229AC"/>
    <w:rsid w:val="00924F0E"/>
    <w:rsid w:val="00930748"/>
    <w:rsid w:val="00932758"/>
    <w:rsid w:val="00932FA3"/>
    <w:rsid w:val="00935386"/>
    <w:rsid w:val="00944D83"/>
    <w:rsid w:val="00945CED"/>
    <w:rsid w:val="00946036"/>
    <w:rsid w:val="00952373"/>
    <w:rsid w:val="00953A4C"/>
    <w:rsid w:val="0095782D"/>
    <w:rsid w:val="00961826"/>
    <w:rsid w:val="009653BB"/>
    <w:rsid w:val="00965CDE"/>
    <w:rsid w:val="00991336"/>
    <w:rsid w:val="009A32ED"/>
    <w:rsid w:val="009A4D79"/>
    <w:rsid w:val="009A71D1"/>
    <w:rsid w:val="009B236E"/>
    <w:rsid w:val="009B2617"/>
    <w:rsid w:val="009C654A"/>
    <w:rsid w:val="009D04A7"/>
    <w:rsid w:val="009E7D20"/>
    <w:rsid w:val="009F0C73"/>
    <w:rsid w:val="009F276A"/>
    <w:rsid w:val="009F2CE2"/>
    <w:rsid w:val="00A05BE9"/>
    <w:rsid w:val="00A076A2"/>
    <w:rsid w:val="00A15040"/>
    <w:rsid w:val="00A2679B"/>
    <w:rsid w:val="00A277B8"/>
    <w:rsid w:val="00A32CC6"/>
    <w:rsid w:val="00A32FFD"/>
    <w:rsid w:val="00A35BA0"/>
    <w:rsid w:val="00A40755"/>
    <w:rsid w:val="00A422EB"/>
    <w:rsid w:val="00A47723"/>
    <w:rsid w:val="00A51ED4"/>
    <w:rsid w:val="00A60D18"/>
    <w:rsid w:val="00A87844"/>
    <w:rsid w:val="00A90C7D"/>
    <w:rsid w:val="00A90D91"/>
    <w:rsid w:val="00A97805"/>
    <w:rsid w:val="00AA6840"/>
    <w:rsid w:val="00AB1E8B"/>
    <w:rsid w:val="00AB4890"/>
    <w:rsid w:val="00AC52BD"/>
    <w:rsid w:val="00AD4F0C"/>
    <w:rsid w:val="00AE0077"/>
    <w:rsid w:val="00AE00A0"/>
    <w:rsid w:val="00AE0723"/>
    <w:rsid w:val="00AE0821"/>
    <w:rsid w:val="00AE1963"/>
    <w:rsid w:val="00AE1DF5"/>
    <w:rsid w:val="00AE287C"/>
    <w:rsid w:val="00AF234E"/>
    <w:rsid w:val="00AF24C2"/>
    <w:rsid w:val="00B01861"/>
    <w:rsid w:val="00B127CB"/>
    <w:rsid w:val="00B1647B"/>
    <w:rsid w:val="00B24966"/>
    <w:rsid w:val="00B375AB"/>
    <w:rsid w:val="00B43373"/>
    <w:rsid w:val="00B63445"/>
    <w:rsid w:val="00B64EC5"/>
    <w:rsid w:val="00B661AD"/>
    <w:rsid w:val="00B75185"/>
    <w:rsid w:val="00B847AD"/>
    <w:rsid w:val="00B858FC"/>
    <w:rsid w:val="00B85C67"/>
    <w:rsid w:val="00B90E71"/>
    <w:rsid w:val="00B965E1"/>
    <w:rsid w:val="00BA3BD7"/>
    <w:rsid w:val="00BB0956"/>
    <w:rsid w:val="00BB0BBE"/>
    <w:rsid w:val="00BC53CD"/>
    <w:rsid w:val="00BC6720"/>
    <w:rsid w:val="00BC6B3C"/>
    <w:rsid w:val="00BC6B89"/>
    <w:rsid w:val="00BD4925"/>
    <w:rsid w:val="00BD6D6A"/>
    <w:rsid w:val="00BF1373"/>
    <w:rsid w:val="00BF524C"/>
    <w:rsid w:val="00C007A5"/>
    <w:rsid w:val="00C02D8D"/>
    <w:rsid w:val="00C034F7"/>
    <w:rsid w:val="00C05417"/>
    <w:rsid w:val="00C07CE1"/>
    <w:rsid w:val="00C1170F"/>
    <w:rsid w:val="00C1577A"/>
    <w:rsid w:val="00C157B9"/>
    <w:rsid w:val="00C1759C"/>
    <w:rsid w:val="00C23284"/>
    <w:rsid w:val="00C3399F"/>
    <w:rsid w:val="00C454E9"/>
    <w:rsid w:val="00C5363A"/>
    <w:rsid w:val="00C53AD7"/>
    <w:rsid w:val="00C55F82"/>
    <w:rsid w:val="00C61BD7"/>
    <w:rsid w:val="00C65CF9"/>
    <w:rsid w:val="00C7765C"/>
    <w:rsid w:val="00C812F1"/>
    <w:rsid w:val="00C81E21"/>
    <w:rsid w:val="00C94E74"/>
    <w:rsid w:val="00C950D3"/>
    <w:rsid w:val="00CA4F5D"/>
    <w:rsid w:val="00CB0DF9"/>
    <w:rsid w:val="00CB50D0"/>
    <w:rsid w:val="00CB701A"/>
    <w:rsid w:val="00CB7B5E"/>
    <w:rsid w:val="00CD154A"/>
    <w:rsid w:val="00CD1BDD"/>
    <w:rsid w:val="00CE70E9"/>
    <w:rsid w:val="00CF2D64"/>
    <w:rsid w:val="00CF5528"/>
    <w:rsid w:val="00D074D5"/>
    <w:rsid w:val="00D1644C"/>
    <w:rsid w:val="00D170E0"/>
    <w:rsid w:val="00D17DED"/>
    <w:rsid w:val="00D23145"/>
    <w:rsid w:val="00D26DB2"/>
    <w:rsid w:val="00D344E6"/>
    <w:rsid w:val="00D347F9"/>
    <w:rsid w:val="00D403C0"/>
    <w:rsid w:val="00D454F9"/>
    <w:rsid w:val="00D50ABB"/>
    <w:rsid w:val="00D57AED"/>
    <w:rsid w:val="00D80A92"/>
    <w:rsid w:val="00D912CC"/>
    <w:rsid w:val="00D93F3A"/>
    <w:rsid w:val="00DA72CF"/>
    <w:rsid w:val="00DB4B0B"/>
    <w:rsid w:val="00DC3696"/>
    <w:rsid w:val="00DC74E6"/>
    <w:rsid w:val="00DD0309"/>
    <w:rsid w:val="00DE314F"/>
    <w:rsid w:val="00DE4774"/>
    <w:rsid w:val="00DE7989"/>
    <w:rsid w:val="00DE7E0B"/>
    <w:rsid w:val="00DF3190"/>
    <w:rsid w:val="00DF634C"/>
    <w:rsid w:val="00DF684B"/>
    <w:rsid w:val="00E00DE2"/>
    <w:rsid w:val="00E0207E"/>
    <w:rsid w:val="00E16CB6"/>
    <w:rsid w:val="00E21F01"/>
    <w:rsid w:val="00E2615F"/>
    <w:rsid w:val="00E3279A"/>
    <w:rsid w:val="00E33EEE"/>
    <w:rsid w:val="00E43358"/>
    <w:rsid w:val="00E515D8"/>
    <w:rsid w:val="00E545D9"/>
    <w:rsid w:val="00E55C6D"/>
    <w:rsid w:val="00E5773D"/>
    <w:rsid w:val="00E61511"/>
    <w:rsid w:val="00E70A47"/>
    <w:rsid w:val="00E80806"/>
    <w:rsid w:val="00E80B55"/>
    <w:rsid w:val="00E80BDD"/>
    <w:rsid w:val="00E834E8"/>
    <w:rsid w:val="00EA41F5"/>
    <w:rsid w:val="00EA5F8C"/>
    <w:rsid w:val="00EA7E43"/>
    <w:rsid w:val="00EB45D2"/>
    <w:rsid w:val="00ED18BF"/>
    <w:rsid w:val="00EE0907"/>
    <w:rsid w:val="00EF48CB"/>
    <w:rsid w:val="00EF6D69"/>
    <w:rsid w:val="00F15C54"/>
    <w:rsid w:val="00F21B78"/>
    <w:rsid w:val="00F226E3"/>
    <w:rsid w:val="00F3427F"/>
    <w:rsid w:val="00F41BF5"/>
    <w:rsid w:val="00F43963"/>
    <w:rsid w:val="00F454CF"/>
    <w:rsid w:val="00F62959"/>
    <w:rsid w:val="00F65203"/>
    <w:rsid w:val="00F71518"/>
    <w:rsid w:val="00F802A4"/>
    <w:rsid w:val="00F8297A"/>
    <w:rsid w:val="00F87BDE"/>
    <w:rsid w:val="00FA674F"/>
    <w:rsid w:val="00FB0C36"/>
    <w:rsid w:val="00FC1723"/>
    <w:rsid w:val="00FC5010"/>
    <w:rsid w:val="00FD7DBA"/>
    <w:rsid w:val="00FE0AB6"/>
    <w:rsid w:val="00FE2163"/>
    <w:rsid w:val="00FE65F5"/>
    <w:rsid w:val="00FF55BD"/>
    <w:rsid w:val="0D6E6566"/>
    <w:rsid w:val="236BBF25"/>
    <w:rsid w:val="24D1F33C"/>
    <w:rsid w:val="328EFD22"/>
    <w:rsid w:val="390130A6"/>
    <w:rsid w:val="396C6310"/>
    <w:rsid w:val="3D45F576"/>
    <w:rsid w:val="40D3E2B5"/>
    <w:rsid w:val="5B8816BD"/>
    <w:rsid w:val="62F73EB4"/>
    <w:rsid w:val="69CC856C"/>
    <w:rsid w:val="69D3EC77"/>
    <w:rsid w:val="6BEC5FFB"/>
    <w:rsid w:val="705A311A"/>
    <w:rsid w:val="71A750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2C16"/>
  <w15:chartTrackingRefBased/>
  <w15:docId w15:val="{E3B3D9FD-ADCA-4E8D-9AC9-EC6D7A83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F8C"/>
    <w:rPr>
      <w:rFonts w:eastAsiaTheme="majorEastAsia" w:cstheme="majorBidi"/>
      <w:color w:val="272727" w:themeColor="text1" w:themeTint="D8"/>
    </w:rPr>
  </w:style>
  <w:style w:type="paragraph" w:styleId="Title">
    <w:name w:val="Title"/>
    <w:basedOn w:val="Normal"/>
    <w:next w:val="Normal"/>
    <w:link w:val="TitleChar"/>
    <w:uiPriority w:val="10"/>
    <w:qFormat/>
    <w:rsid w:val="00EA5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F8C"/>
    <w:pPr>
      <w:spacing w:before="160"/>
      <w:jc w:val="center"/>
    </w:pPr>
    <w:rPr>
      <w:i/>
      <w:iCs/>
      <w:color w:val="404040" w:themeColor="text1" w:themeTint="BF"/>
    </w:rPr>
  </w:style>
  <w:style w:type="character" w:customStyle="1" w:styleId="QuoteChar">
    <w:name w:val="Quote Char"/>
    <w:basedOn w:val="DefaultParagraphFont"/>
    <w:link w:val="Quote"/>
    <w:uiPriority w:val="29"/>
    <w:rsid w:val="00EA5F8C"/>
    <w:rPr>
      <w:i/>
      <w:iCs/>
      <w:color w:val="404040" w:themeColor="text1" w:themeTint="BF"/>
    </w:rPr>
  </w:style>
  <w:style w:type="paragraph" w:styleId="ListParagraph">
    <w:name w:val="List Paragraph"/>
    <w:basedOn w:val="Normal"/>
    <w:uiPriority w:val="34"/>
    <w:qFormat/>
    <w:rsid w:val="00EA5F8C"/>
    <w:pPr>
      <w:ind w:left="720"/>
      <w:contextualSpacing/>
    </w:pPr>
  </w:style>
  <w:style w:type="character" w:styleId="IntenseEmphasis">
    <w:name w:val="Intense Emphasis"/>
    <w:basedOn w:val="DefaultParagraphFont"/>
    <w:uiPriority w:val="21"/>
    <w:qFormat/>
    <w:rsid w:val="00EA5F8C"/>
    <w:rPr>
      <w:i/>
      <w:iCs/>
      <w:color w:val="0F4761" w:themeColor="accent1" w:themeShade="BF"/>
    </w:rPr>
  </w:style>
  <w:style w:type="paragraph" w:styleId="IntenseQuote">
    <w:name w:val="Intense Quote"/>
    <w:basedOn w:val="Normal"/>
    <w:next w:val="Normal"/>
    <w:link w:val="IntenseQuoteChar"/>
    <w:uiPriority w:val="30"/>
    <w:qFormat/>
    <w:rsid w:val="00EA5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F8C"/>
    <w:rPr>
      <w:i/>
      <w:iCs/>
      <w:color w:val="0F4761" w:themeColor="accent1" w:themeShade="BF"/>
    </w:rPr>
  </w:style>
  <w:style w:type="character" w:styleId="IntenseReference">
    <w:name w:val="Intense Reference"/>
    <w:basedOn w:val="DefaultParagraphFont"/>
    <w:uiPriority w:val="32"/>
    <w:qFormat/>
    <w:rsid w:val="00EA5F8C"/>
    <w:rPr>
      <w:b/>
      <w:bCs/>
      <w:smallCaps/>
      <w:color w:val="0F4761" w:themeColor="accent1" w:themeShade="BF"/>
      <w:spacing w:val="5"/>
    </w:rPr>
  </w:style>
  <w:style w:type="character" w:styleId="CommentReference">
    <w:name w:val="annotation reference"/>
    <w:basedOn w:val="DefaultParagraphFont"/>
    <w:uiPriority w:val="99"/>
    <w:semiHidden/>
    <w:unhideWhenUsed/>
    <w:rsid w:val="00196AFF"/>
    <w:rPr>
      <w:sz w:val="16"/>
      <w:szCs w:val="16"/>
    </w:rPr>
  </w:style>
  <w:style w:type="paragraph" w:styleId="CommentText">
    <w:name w:val="annotation text"/>
    <w:basedOn w:val="Normal"/>
    <w:link w:val="CommentTextChar"/>
    <w:uiPriority w:val="99"/>
    <w:unhideWhenUsed/>
    <w:rsid w:val="00196AFF"/>
    <w:pPr>
      <w:spacing w:line="240" w:lineRule="auto"/>
    </w:pPr>
    <w:rPr>
      <w:sz w:val="20"/>
      <w:szCs w:val="20"/>
    </w:rPr>
  </w:style>
  <w:style w:type="character" w:customStyle="1" w:styleId="CommentTextChar">
    <w:name w:val="Comment Text Char"/>
    <w:basedOn w:val="DefaultParagraphFont"/>
    <w:link w:val="CommentText"/>
    <w:uiPriority w:val="99"/>
    <w:rsid w:val="00196AFF"/>
    <w:rPr>
      <w:sz w:val="20"/>
      <w:szCs w:val="20"/>
    </w:rPr>
  </w:style>
  <w:style w:type="paragraph" w:styleId="CommentSubject">
    <w:name w:val="annotation subject"/>
    <w:basedOn w:val="CommentText"/>
    <w:next w:val="CommentText"/>
    <w:link w:val="CommentSubjectChar"/>
    <w:uiPriority w:val="99"/>
    <w:semiHidden/>
    <w:unhideWhenUsed/>
    <w:rsid w:val="00196AFF"/>
    <w:rPr>
      <w:b/>
      <w:bCs/>
    </w:rPr>
  </w:style>
  <w:style w:type="character" w:customStyle="1" w:styleId="CommentSubjectChar">
    <w:name w:val="Comment Subject Char"/>
    <w:basedOn w:val="CommentTextChar"/>
    <w:link w:val="CommentSubject"/>
    <w:uiPriority w:val="99"/>
    <w:semiHidden/>
    <w:rsid w:val="00196AFF"/>
    <w:rPr>
      <w:b/>
      <w:bCs/>
      <w:sz w:val="20"/>
      <w:szCs w:val="20"/>
    </w:rPr>
  </w:style>
  <w:style w:type="character" w:styleId="Hyperlink">
    <w:name w:val="Hyperlink"/>
    <w:basedOn w:val="DefaultParagraphFont"/>
    <w:uiPriority w:val="99"/>
    <w:unhideWhenUsed/>
    <w:rsid w:val="005D68AE"/>
    <w:rPr>
      <w:color w:val="467886" w:themeColor="hyperlink"/>
      <w:u w:val="single"/>
    </w:rPr>
  </w:style>
  <w:style w:type="character" w:styleId="UnresolvedMention">
    <w:name w:val="Unresolved Mention"/>
    <w:basedOn w:val="DefaultParagraphFont"/>
    <w:uiPriority w:val="99"/>
    <w:semiHidden/>
    <w:unhideWhenUsed/>
    <w:rsid w:val="005D68AE"/>
    <w:rPr>
      <w:color w:val="605E5C"/>
      <w:shd w:val="clear" w:color="auto" w:fill="E1DFDD"/>
    </w:rPr>
  </w:style>
  <w:style w:type="paragraph" w:customStyle="1" w:styleId="pf0">
    <w:name w:val="pf0"/>
    <w:basedOn w:val="Normal"/>
    <w:rsid w:val="00C454E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C454E9"/>
    <w:rPr>
      <w:rFonts w:ascii="Segoe UI" w:hAnsi="Segoe UI" w:cs="Segoe UI" w:hint="default"/>
      <w:sz w:val="18"/>
      <w:szCs w:val="18"/>
    </w:rPr>
  </w:style>
  <w:style w:type="paragraph" w:styleId="Revision">
    <w:name w:val="Revision"/>
    <w:hidden/>
    <w:uiPriority w:val="99"/>
    <w:semiHidden/>
    <w:rsid w:val="00914B3A"/>
    <w:pPr>
      <w:spacing w:after="0" w:line="240" w:lineRule="auto"/>
    </w:pPr>
  </w:style>
  <w:style w:type="character" w:styleId="Mention">
    <w:name w:val="Mention"/>
    <w:basedOn w:val="DefaultParagraphFont"/>
    <w:uiPriority w:val="99"/>
    <w:unhideWhenUsed/>
    <w:rsid w:val="002E13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5622">
      <w:bodyDiv w:val="1"/>
      <w:marLeft w:val="0"/>
      <w:marRight w:val="0"/>
      <w:marTop w:val="0"/>
      <w:marBottom w:val="0"/>
      <w:divBdr>
        <w:top w:val="none" w:sz="0" w:space="0" w:color="auto"/>
        <w:left w:val="none" w:sz="0" w:space="0" w:color="auto"/>
        <w:bottom w:val="none" w:sz="0" w:space="0" w:color="auto"/>
        <w:right w:val="none" w:sz="0" w:space="0" w:color="auto"/>
      </w:divBdr>
    </w:div>
    <w:div w:id="104086439">
      <w:bodyDiv w:val="1"/>
      <w:marLeft w:val="0"/>
      <w:marRight w:val="0"/>
      <w:marTop w:val="0"/>
      <w:marBottom w:val="0"/>
      <w:divBdr>
        <w:top w:val="none" w:sz="0" w:space="0" w:color="auto"/>
        <w:left w:val="none" w:sz="0" w:space="0" w:color="auto"/>
        <w:bottom w:val="none" w:sz="0" w:space="0" w:color="auto"/>
        <w:right w:val="none" w:sz="0" w:space="0" w:color="auto"/>
      </w:divBdr>
    </w:div>
    <w:div w:id="202865709">
      <w:bodyDiv w:val="1"/>
      <w:marLeft w:val="0"/>
      <w:marRight w:val="0"/>
      <w:marTop w:val="0"/>
      <w:marBottom w:val="0"/>
      <w:divBdr>
        <w:top w:val="none" w:sz="0" w:space="0" w:color="auto"/>
        <w:left w:val="none" w:sz="0" w:space="0" w:color="auto"/>
        <w:bottom w:val="none" w:sz="0" w:space="0" w:color="auto"/>
        <w:right w:val="none" w:sz="0" w:space="0" w:color="auto"/>
      </w:divBdr>
    </w:div>
    <w:div w:id="207180468">
      <w:bodyDiv w:val="1"/>
      <w:marLeft w:val="0"/>
      <w:marRight w:val="0"/>
      <w:marTop w:val="0"/>
      <w:marBottom w:val="0"/>
      <w:divBdr>
        <w:top w:val="none" w:sz="0" w:space="0" w:color="auto"/>
        <w:left w:val="none" w:sz="0" w:space="0" w:color="auto"/>
        <w:bottom w:val="none" w:sz="0" w:space="0" w:color="auto"/>
        <w:right w:val="none" w:sz="0" w:space="0" w:color="auto"/>
      </w:divBdr>
    </w:div>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63486793">
      <w:bodyDiv w:val="1"/>
      <w:marLeft w:val="0"/>
      <w:marRight w:val="0"/>
      <w:marTop w:val="0"/>
      <w:marBottom w:val="0"/>
      <w:divBdr>
        <w:top w:val="none" w:sz="0" w:space="0" w:color="auto"/>
        <w:left w:val="none" w:sz="0" w:space="0" w:color="auto"/>
        <w:bottom w:val="none" w:sz="0" w:space="0" w:color="auto"/>
        <w:right w:val="none" w:sz="0" w:space="0" w:color="auto"/>
      </w:divBdr>
    </w:div>
    <w:div w:id="385766702">
      <w:bodyDiv w:val="1"/>
      <w:marLeft w:val="0"/>
      <w:marRight w:val="0"/>
      <w:marTop w:val="0"/>
      <w:marBottom w:val="0"/>
      <w:divBdr>
        <w:top w:val="none" w:sz="0" w:space="0" w:color="auto"/>
        <w:left w:val="none" w:sz="0" w:space="0" w:color="auto"/>
        <w:bottom w:val="none" w:sz="0" w:space="0" w:color="auto"/>
        <w:right w:val="none" w:sz="0" w:space="0" w:color="auto"/>
      </w:divBdr>
    </w:div>
    <w:div w:id="420683906">
      <w:bodyDiv w:val="1"/>
      <w:marLeft w:val="0"/>
      <w:marRight w:val="0"/>
      <w:marTop w:val="0"/>
      <w:marBottom w:val="0"/>
      <w:divBdr>
        <w:top w:val="none" w:sz="0" w:space="0" w:color="auto"/>
        <w:left w:val="none" w:sz="0" w:space="0" w:color="auto"/>
        <w:bottom w:val="none" w:sz="0" w:space="0" w:color="auto"/>
        <w:right w:val="none" w:sz="0" w:space="0" w:color="auto"/>
      </w:divBdr>
    </w:div>
    <w:div w:id="451630881">
      <w:bodyDiv w:val="1"/>
      <w:marLeft w:val="0"/>
      <w:marRight w:val="0"/>
      <w:marTop w:val="0"/>
      <w:marBottom w:val="0"/>
      <w:divBdr>
        <w:top w:val="none" w:sz="0" w:space="0" w:color="auto"/>
        <w:left w:val="none" w:sz="0" w:space="0" w:color="auto"/>
        <w:bottom w:val="none" w:sz="0" w:space="0" w:color="auto"/>
        <w:right w:val="none" w:sz="0" w:space="0" w:color="auto"/>
      </w:divBdr>
    </w:div>
    <w:div w:id="475487179">
      <w:bodyDiv w:val="1"/>
      <w:marLeft w:val="0"/>
      <w:marRight w:val="0"/>
      <w:marTop w:val="0"/>
      <w:marBottom w:val="0"/>
      <w:divBdr>
        <w:top w:val="none" w:sz="0" w:space="0" w:color="auto"/>
        <w:left w:val="none" w:sz="0" w:space="0" w:color="auto"/>
        <w:bottom w:val="none" w:sz="0" w:space="0" w:color="auto"/>
        <w:right w:val="none" w:sz="0" w:space="0" w:color="auto"/>
      </w:divBdr>
    </w:div>
    <w:div w:id="483470185">
      <w:bodyDiv w:val="1"/>
      <w:marLeft w:val="0"/>
      <w:marRight w:val="0"/>
      <w:marTop w:val="0"/>
      <w:marBottom w:val="0"/>
      <w:divBdr>
        <w:top w:val="none" w:sz="0" w:space="0" w:color="auto"/>
        <w:left w:val="none" w:sz="0" w:space="0" w:color="auto"/>
        <w:bottom w:val="none" w:sz="0" w:space="0" w:color="auto"/>
        <w:right w:val="none" w:sz="0" w:space="0" w:color="auto"/>
      </w:divBdr>
    </w:div>
    <w:div w:id="531766963">
      <w:bodyDiv w:val="1"/>
      <w:marLeft w:val="0"/>
      <w:marRight w:val="0"/>
      <w:marTop w:val="0"/>
      <w:marBottom w:val="0"/>
      <w:divBdr>
        <w:top w:val="none" w:sz="0" w:space="0" w:color="auto"/>
        <w:left w:val="none" w:sz="0" w:space="0" w:color="auto"/>
        <w:bottom w:val="none" w:sz="0" w:space="0" w:color="auto"/>
        <w:right w:val="none" w:sz="0" w:space="0" w:color="auto"/>
      </w:divBdr>
    </w:div>
    <w:div w:id="541862951">
      <w:bodyDiv w:val="1"/>
      <w:marLeft w:val="0"/>
      <w:marRight w:val="0"/>
      <w:marTop w:val="0"/>
      <w:marBottom w:val="0"/>
      <w:divBdr>
        <w:top w:val="none" w:sz="0" w:space="0" w:color="auto"/>
        <w:left w:val="none" w:sz="0" w:space="0" w:color="auto"/>
        <w:bottom w:val="none" w:sz="0" w:space="0" w:color="auto"/>
        <w:right w:val="none" w:sz="0" w:space="0" w:color="auto"/>
      </w:divBdr>
    </w:div>
    <w:div w:id="614335314">
      <w:bodyDiv w:val="1"/>
      <w:marLeft w:val="0"/>
      <w:marRight w:val="0"/>
      <w:marTop w:val="0"/>
      <w:marBottom w:val="0"/>
      <w:divBdr>
        <w:top w:val="none" w:sz="0" w:space="0" w:color="auto"/>
        <w:left w:val="none" w:sz="0" w:space="0" w:color="auto"/>
        <w:bottom w:val="none" w:sz="0" w:space="0" w:color="auto"/>
        <w:right w:val="none" w:sz="0" w:space="0" w:color="auto"/>
      </w:divBdr>
    </w:div>
    <w:div w:id="778524217">
      <w:bodyDiv w:val="1"/>
      <w:marLeft w:val="0"/>
      <w:marRight w:val="0"/>
      <w:marTop w:val="0"/>
      <w:marBottom w:val="0"/>
      <w:divBdr>
        <w:top w:val="none" w:sz="0" w:space="0" w:color="auto"/>
        <w:left w:val="none" w:sz="0" w:space="0" w:color="auto"/>
        <w:bottom w:val="none" w:sz="0" w:space="0" w:color="auto"/>
        <w:right w:val="none" w:sz="0" w:space="0" w:color="auto"/>
      </w:divBdr>
    </w:div>
    <w:div w:id="872040829">
      <w:bodyDiv w:val="1"/>
      <w:marLeft w:val="0"/>
      <w:marRight w:val="0"/>
      <w:marTop w:val="0"/>
      <w:marBottom w:val="0"/>
      <w:divBdr>
        <w:top w:val="none" w:sz="0" w:space="0" w:color="auto"/>
        <w:left w:val="none" w:sz="0" w:space="0" w:color="auto"/>
        <w:bottom w:val="none" w:sz="0" w:space="0" w:color="auto"/>
        <w:right w:val="none" w:sz="0" w:space="0" w:color="auto"/>
      </w:divBdr>
    </w:div>
    <w:div w:id="943419571">
      <w:bodyDiv w:val="1"/>
      <w:marLeft w:val="0"/>
      <w:marRight w:val="0"/>
      <w:marTop w:val="0"/>
      <w:marBottom w:val="0"/>
      <w:divBdr>
        <w:top w:val="none" w:sz="0" w:space="0" w:color="auto"/>
        <w:left w:val="none" w:sz="0" w:space="0" w:color="auto"/>
        <w:bottom w:val="none" w:sz="0" w:space="0" w:color="auto"/>
        <w:right w:val="none" w:sz="0" w:space="0" w:color="auto"/>
      </w:divBdr>
    </w:div>
    <w:div w:id="1007710177">
      <w:bodyDiv w:val="1"/>
      <w:marLeft w:val="0"/>
      <w:marRight w:val="0"/>
      <w:marTop w:val="0"/>
      <w:marBottom w:val="0"/>
      <w:divBdr>
        <w:top w:val="none" w:sz="0" w:space="0" w:color="auto"/>
        <w:left w:val="none" w:sz="0" w:space="0" w:color="auto"/>
        <w:bottom w:val="none" w:sz="0" w:space="0" w:color="auto"/>
        <w:right w:val="none" w:sz="0" w:space="0" w:color="auto"/>
      </w:divBdr>
    </w:div>
    <w:div w:id="1013648811">
      <w:bodyDiv w:val="1"/>
      <w:marLeft w:val="0"/>
      <w:marRight w:val="0"/>
      <w:marTop w:val="0"/>
      <w:marBottom w:val="0"/>
      <w:divBdr>
        <w:top w:val="none" w:sz="0" w:space="0" w:color="auto"/>
        <w:left w:val="none" w:sz="0" w:space="0" w:color="auto"/>
        <w:bottom w:val="none" w:sz="0" w:space="0" w:color="auto"/>
        <w:right w:val="none" w:sz="0" w:space="0" w:color="auto"/>
      </w:divBdr>
    </w:div>
    <w:div w:id="1014722947">
      <w:bodyDiv w:val="1"/>
      <w:marLeft w:val="0"/>
      <w:marRight w:val="0"/>
      <w:marTop w:val="0"/>
      <w:marBottom w:val="0"/>
      <w:divBdr>
        <w:top w:val="none" w:sz="0" w:space="0" w:color="auto"/>
        <w:left w:val="none" w:sz="0" w:space="0" w:color="auto"/>
        <w:bottom w:val="none" w:sz="0" w:space="0" w:color="auto"/>
        <w:right w:val="none" w:sz="0" w:space="0" w:color="auto"/>
      </w:divBdr>
    </w:div>
    <w:div w:id="1057628847">
      <w:bodyDiv w:val="1"/>
      <w:marLeft w:val="0"/>
      <w:marRight w:val="0"/>
      <w:marTop w:val="0"/>
      <w:marBottom w:val="0"/>
      <w:divBdr>
        <w:top w:val="none" w:sz="0" w:space="0" w:color="auto"/>
        <w:left w:val="none" w:sz="0" w:space="0" w:color="auto"/>
        <w:bottom w:val="none" w:sz="0" w:space="0" w:color="auto"/>
        <w:right w:val="none" w:sz="0" w:space="0" w:color="auto"/>
      </w:divBdr>
    </w:div>
    <w:div w:id="1100494762">
      <w:bodyDiv w:val="1"/>
      <w:marLeft w:val="0"/>
      <w:marRight w:val="0"/>
      <w:marTop w:val="0"/>
      <w:marBottom w:val="0"/>
      <w:divBdr>
        <w:top w:val="none" w:sz="0" w:space="0" w:color="auto"/>
        <w:left w:val="none" w:sz="0" w:space="0" w:color="auto"/>
        <w:bottom w:val="none" w:sz="0" w:space="0" w:color="auto"/>
        <w:right w:val="none" w:sz="0" w:space="0" w:color="auto"/>
      </w:divBdr>
    </w:div>
    <w:div w:id="1189833177">
      <w:bodyDiv w:val="1"/>
      <w:marLeft w:val="0"/>
      <w:marRight w:val="0"/>
      <w:marTop w:val="0"/>
      <w:marBottom w:val="0"/>
      <w:divBdr>
        <w:top w:val="none" w:sz="0" w:space="0" w:color="auto"/>
        <w:left w:val="none" w:sz="0" w:space="0" w:color="auto"/>
        <w:bottom w:val="none" w:sz="0" w:space="0" w:color="auto"/>
        <w:right w:val="none" w:sz="0" w:space="0" w:color="auto"/>
      </w:divBdr>
    </w:div>
    <w:div w:id="1356345494">
      <w:bodyDiv w:val="1"/>
      <w:marLeft w:val="0"/>
      <w:marRight w:val="0"/>
      <w:marTop w:val="0"/>
      <w:marBottom w:val="0"/>
      <w:divBdr>
        <w:top w:val="none" w:sz="0" w:space="0" w:color="auto"/>
        <w:left w:val="none" w:sz="0" w:space="0" w:color="auto"/>
        <w:bottom w:val="none" w:sz="0" w:space="0" w:color="auto"/>
        <w:right w:val="none" w:sz="0" w:space="0" w:color="auto"/>
      </w:divBdr>
    </w:div>
    <w:div w:id="1367867884">
      <w:bodyDiv w:val="1"/>
      <w:marLeft w:val="0"/>
      <w:marRight w:val="0"/>
      <w:marTop w:val="0"/>
      <w:marBottom w:val="0"/>
      <w:divBdr>
        <w:top w:val="none" w:sz="0" w:space="0" w:color="auto"/>
        <w:left w:val="none" w:sz="0" w:space="0" w:color="auto"/>
        <w:bottom w:val="none" w:sz="0" w:space="0" w:color="auto"/>
        <w:right w:val="none" w:sz="0" w:space="0" w:color="auto"/>
      </w:divBdr>
    </w:div>
    <w:div w:id="1446999141">
      <w:bodyDiv w:val="1"/>
      <w:marLeft w:val="0"/>
      <w:marRight w:val="0"/>
      <w:marTop w:val="0"/>
      <w:marBottom w:val="0"/>
      <w:divBdr>
        <w:top w:val="none" w:sz="0" w:space="0" w:color="auto"/>
        <w:left w:val="none" w:sz="0" w:space="0" w:color="auto"/>
        <w:bottom w:val="none" w:sz="0" w:space="0" w:color="auto"/>
        <w:right w:val="none" w:sz="0" w:space="0" w:color="auto"/>
      </w:divBdr>
    </w:div>
    <w:div w:id="1612198625">
      <w:bodyDiv w:val="1"/>
      <w:marLeft w:val="0"/>
      <w:marRight w:val="0"/>
      <w:marTop w:val="0"/>
      <w:marBottom w:val="0"/>
      <w:divBdr>
        <w:top w:val="none" w:sz="0" w:space="0" w:color="auto"/>
        <w:left w:val="none" w:sz="0" w:space="0" w:color="auto"/>
        <w:bottom w:val="none" w:sz="0" w:space="0" w:color="auto"/>
        <w:right w:val="none" w:sz="0" w:space="0" w:color="auto"/>
      </w:divBdr>
    </w:div>
    <w:div w:id="1694116412">
      <w:bodyDiv w:val="1"/>
      <w:marLeft w:val="0"/>
      <w:marRight w:val="0"/>
      <w:marTop w:val="0"/>
      <w:marBottom w:val="0"/>
      <w:divBdr>
        <w:top w:val="none" w:sz="0" w:space="0" w:color="auto"/>
        <w:left w:val="none" w:sz="0" w:space="0" w:color="auto"/>
        <w:bottom w:val="none" w:sz="0" w:space="0" w:color="auto"/>
        <w:right w:val="none" w:sz="0" w:space="0" w:color="auto"/>
      </w:divBdr>
    </w:div>
    <w:div w:id="1706103921">
      <w:bodyDiv w:val="1"/>
      <w:marLeft w:val="0"/>
      <w:marRight w:val="0"/>
      <w:marTop w:val="0"/>
      <w:marBottom w:val="0"/>
      <w:divBdr>
        <w:top w:val="none" w:sz="0" w:space="0" w:color="auto"/>
        <w:left w:val="none" w:sz="0" w:space="0" w:color="auto"/>
        <w:bottom w:val="none" w:sz="0" w:space="0" w:color="auto"/>
        <w:right w:val="none" w:sz="0" w:space="0" w:color="auto"/>
      </w:divBdr>
    </w:div>
    <w:div w:id="1782919573">
      <w:bodyDiv w:val="1"/>
      <w:marLeft w:val="0"/>
      <w:marRight w:val="0"/>
      <w:marTop w:val="0"/>
      <w:marBottom w:val="0"/>
      <w:divBdr>
        <w:top w:val="none" w:sz="0" w:space="0" w:color="auto"/>
        <w:left w:val="none" w:sz="0" w:space="0" w:color="auto"/>
        <w:bottom w:val="none" w:sz="0" w:space="0" w:color="auto"/>
        <w:right w:val="none" w:sz="0" w:space="0" w:color="auto"/>
      </w:divBdr>
    </w:div>
    <w:div w:id="1811511504">
      <w:bodyDiv w:val="1"/>
      <w:marLeft w:val="0"/>
      <w:marRight w:val="0"/>
      <w:marTop w:val="0"/>
      <w:marBottom w:val="0"/>
      <w:divBdr>
        <w:top w:val="none" w:sz="0" w:space="0" w:color="auto"/>
        <w:left w:val="none" w:sz="0" w:space="0" w:color="auto"/>
        <w:bottom w:val="none" w:sz="0" w:space="0" w:color="auto"/>
        <w:right w:val="none" w:sz="0" w:space="0" w:color="auto"/>
      </w:divBdr>
    </w:div>
    <w:div w:id="1818914008">
      <w:bodyDiv w:val="1"/>
      <w:marLeft w:val="0"/>
      <w:marRight w:val="0"/>
      <w:marTop w:val="0"/>
      <w:marBottom w:val="0"/>
      <w:divBdr>
        <w:top w:val="none" w:sz="0" w:space="0" w:color="auto"/>
        <w:left w:val="none" w:sz="0" w:space="0" w:color="auto"/>
        <w:bottom w:val="none" w:sz="0" w:space="0" w:color="auto"/>
        <w:right w:val="none" w:sz="0" w:space="0" w:color="auto"/>
      </w:divBdr>
    </w:div>
    <w:div w:id="1880433264">
      <w:bodyDiv w:val="1"/>
      <w:marLeft w:val="0"/>
      <w:marRight w:val="0"/>
      <w:marTop w:val="0"/>
      <w:marBottom w:val="0"/>
      <w:divBdr>
        <w:top w:val="none" w:sz="0" w:space="0" w:color="auto"/>
        <w:left w:val="none" w:sz="0" w:space="0" w:color="auto"/>
        <w:bottom w:val="none" w:sz="0" w:space="0" w:color="auto"/>
        <w:right w:val="none" w:sz="0" w:space="0" w:color="auto"/>
      </w:divBdr>
    </w:div>
    <w:div w:id="1959142107">
      <w:bodyDiv w:val="1"/>
      <w:marLeft w:val="0"/>
      <w:marRight w:val="0"/>
      <w:marTop w:val="0"/>
      <w:marBottom w:val="0"/>
      <w:divBdr>
        <w:top w:val="none" w:sz="0" w:space="0" w:color="auto"/>
        <w:left w:val="none" w:sz="0" w:space="0" w:color="auto"/>
        <w:bottom w:val="none" w:sz="0" w:space="0" w:color="auto"/>
        <w:right w:val="none" w:sz="0" w:space="0" w:color="auto"/>
      </w:divBdr>
    </w:div>
    <w:div w:id="2090150085">
      <w:bodyDiv w:val="1"/>
      <w:marLeft w:val="0"/>
      <w:marRight w:val="0"/>
      <w:marTop w:val="0"/>
      <w:marBottom w:val="0"/>
      <w:divBdr>
        <w:top w:val="none" w:sz="0" w:space="0" w:color="auto"/>
        <w:left w:val="none" w:sz="0" w:space="0" w:color="auto"/>
        <w:bottom w:val="none" w:sz="0" w:space="0" w:color="auto"/>
        <w:right w:val="none" w:sz="0" w:space="0" w:color="auto"/>
      </w:divBdr>
    </w:div>
    <w:div w:id="20950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herman@birdlife.org" TargetMode="External"/><Relationship Id="rId3" Type="http://schemas.openxmlformats.org/officeDocument/2006/relationships/styles" Target="styles.xml"/><Relationship Id="rId7" Type="http://schemas.openxmlformats.org/officeDocument/2006/relationships/hyperlink" Target="https://www.cms.int/en/meeting/joint-meeting-bern-convention-network-special-focal-points-eradication-illegal-kil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s.int/en/taskforce/mikt/rome-strategic-plan-2020-20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zone.birdlife.org/about-our-science/fly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4B7C-693B-4B3B-A46A-FECA4FF0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Herman</dc:creator>
  <cp:keywords/>
  <dc:description/>
  <cp:lastModifiedBy>Caroline Herman</cp:lastModifiedBy>
  <cp:revision>52</cp:revision>
  <dcterms:created xsi:type="dcterms:W3CDTF">2025-04-30T10:52:00Z</dcterms:created>
  <dcterms:modified xsi:type="dcterms:W3CDTF">2025-05-06T13:42:00Z</dcterms:modified>
</cp:coreProperties>
</file>